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ED" w:rsidRPr="00DC20ED" w:rsidRDefault="00DC20ED">
      <w:pPr>
        <w:rPr>
          <w:rFonts w:ascii="Times New Roman" w:hAnsi="Times New Roman" w:cs="Times New Roman"/>
          <w:sz w:val="28"/>
        </w:rPr>
      </w:pPr>
      <w:r w:rsidRPr="00DC20ED">
        <w:rPr>
          <w:rFonts w:ascii="Times New Roman" w:hAnsi="Times New Roman" w:cs="Times New Roman"/>
          <w:sz w:val="28"/>
        </w:rPr>
        <w:t xml:space="preserve">Comercio electrónico </w:t>
      </w:r>
    </w:p>
    <w:p w:rsidR="00DC20ED" w:rsidRPr="00DC20ED" w:rsidRDefault="00DC20ED">
      <w:pPr>
        <w:rPr>
          <w:rFonts w:ascii="Times New Roman" w:hAnsi="Times New Roman" w:cs="Times New Roman"/>
          <w:sz w:val="24"/>
        </w:rPr>
      </w:pPr>
      <w:r w:rsidRPr="00DC20ED">
        <w:rPr>
          <w:rFonts w:ascii="Times New Roman" w:hAnsi="Times New Roman" w:cs="Times New Roman"/>
          <w:sz w:val="24"/>
        </w:rPr>
        <w:t>Usos</w:t>
      </w:r>
    </w:p>
    <w:p w:rsidR="00DC20ED" w:rsidRPr="00DC20ED" w:rsidRDefault="00DC20ED" w:rsidP="00DC20ED">
      <w:pPr>
        <w:spacing w:after="0" w:line="240" w:lineRule="atLeast"/>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El comercio electrónico puede utilizarse en cualquier entorno en el que se intercambien documentos entre empresas: compras o adquisiciones, finanzas, industria, transporte, salud, legislación y recolección de ingresos o impuestos. Ya existen compañías que utilizan el comercio electrónico para desarrollar los aspectos siguientes:</w:t>
      </w:r>
    </w:p>
    <w:p w:rsidR="00DC20ED" w:rsidRPr="00DC20ED" w:rsidRDefault="00DC20ED" w:rsidP="00DC20ED">
      <w:pPr>
        <w:numPr>
          <w:ilvl w:val="0"/>
          <w:numId w:val="1"/>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Creación de canales nuevos de mercadeo y ventas.</w:t>
      </w:r>
    </w:p>
    <w:p w:rsidR="00DC20ED" w:rsidRPr="00DC20ED" w:rsidRDefault="00DC20ED" w:rsidP="00DC20ED">
      <w:pPr>
        <w:numPr>
          <w:ilvl w:val="0"/>
          <w:numId w:val="1"/>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Acceso interactivo a catálogos de productos, listas de precios y folletos publicitarios.</w:t>
      </w:r>
    </w:p>
    <w:p w:rsidR="00DC20ED" w:rsidRPr="00DC20ED" w:rsidRDefault="00DC20ED" w:rsidP="00DC20ED">
      <w:pPr>
        <w:numPr>
          <w:ilvl w:val="0"/>
          <w:numId w:val="1"/>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Venta directa e interactiva de productos a los clientes.</w:t>
      </w:r>
    </w:p>
    <w:p w:rsidR="00DC20ED" w:rsidRPr="00DC20ED" w:rsidRDefault="00DC20ED" w:rsidP="00DC20ED">
      <w:pPr>
        <w:numPr>
          <w:ilvl w:val="0"/>
          <w:numId w:val="1"/>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Soporte técnico ininterrumpido, permitiendo que los clientes encuentren por sí mismos, y fácilmente, respuestas a sus problemas mediante la obtención de los archivos y programas necesarios para resolverlos.</w:t>
      </w:r>
    </w:p>
    <w:p w:rsidR="00DC20ED" w:rsidRPr="00DC20ED" w:rsidRDefault="00DC20ED" w:rsidP="00DC20ED">
      <w:pPr>
        <w:spacing w:after="0" w:line="240" w:lineRule="auto"/>
        <w:rPr>
          <w:rFonts w:ascii="Times New Roman" w:eastAsia="Times New Roman" w:hAnsi="Times New Roman" w:cs="Times New Roman"/>
          <w:sz w:val="28"/>
          <w:szCs w:val="24"/>
          <w:lang w:val="es-CO" w:eastAsia="es-CO"/>
        </w:rPr>
      </w:pPr>
      <w:r w:rsidRPr="00DC20ED">
        <w:rPr>
          <w:rFonts w:ascii="Times New Roman" w:eastAsia="Times New Roman" w:hAnsi="Times New Roman" w:cs="Times New Roman"/>
          <w:color w:val="000000"/>
          <w:sz w:val="20"/>
          <w:szCs w:val="18"/>
          <w:shd w:val="clear" w:color="auto" w:fill="FFFFFF"/>
          <w:lang w:val="es-CO" w:eastAsia="es-CO"/>
        </w:rPr>
        <w:t>Mediante el comercio electrónico se intercambian los documentos de las actividades empresariales entre socios comerciales. Los beneficios que se obtienen en ello son: reducción del trabajo administrativo, transacciones comerciales más rápidas y precisas, acceso más fácil y rápido a la información, y reducción de la necesidad de reescribir la información en las computadoras. Los tipos de actividad empresarial que podrían beneficiarse mayormente de la incorporación del comercio electrónico, son:</w:t>
      </w:r>
    </w:p>
    <w:p w:rsidR="00DC20ED" w:rsidRPr="00DC20ED" w:rsidRDefault="00DC20ED" w:rsidP="00DC20ED">
      <w:pPr>
        <w:numPr>
          <w:ilvl w:val="0"/>
          <w:numId w:val="2"/>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b/>
          <w:bCs/>
          <w:color w:val="000000"/>
          <w:sz w:val="20"/>
          <w:szCs w:val="18"/>
          <w:lang w:val="es-CO" w:eastAsia="es-CO"/>
        </w:rPr>
        <w:t>Sistemas de reservas.</w:t>
      </w:r>
      <w:r w:rsidRPr="00DC20ED">
        <w:rPr>
          <w:rFonts w:ascii="Times New Roman" w:eastAsia="Times New Roman" w:hAnsi="Times New Roman" w:cs="Times New Roman"/>
          <w:color w:val="000000"/>
          <w:sz w:val="20"/>
          <w:szCs w:val="18"/>
          <w:lang w:val="es-CO" w:eastAsia="es-CO"/>
        </w:rPr>
        <w:t> Centenares de agencias dispersas utilizan una base de datos compartida para acordar transacciones.</w:t>
      </w:r>
    </w:p>
    <w:p w:rsidR="00DC20ED" w:rsidRPr="00DC20ED" w:rsidRDefault="00DC20ED" w:rsidP="00DC20ED">
      <w:pPr>
        <w:numPr>
          <w:ilvl w:val="0"/>
          <w:numId w:val="2"/>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b/>
          <w:bCs/>
          <w:color w:val="000000"/>
          <w:sz w:val="20"/>
          <w:szCs w:val="18"/>
          <w:lang w:val="es-CO" w:eastAsia="es-CO"/>
        </w:rPr>
        <w:t>Existencias comerciales.</w:t>
      </w:r>
      <w:r w:rsidRPr="00DC20ED">
        <w:rPr>
          <w:rFonts w:ascii="Times New Roman" w:eastAsia="Times New Roman" w:hAnsi="Times New Roman" w:cs="Times New Roman"/>
          <w:color w:val="000000"/>
          <w:sz w:val="20"/>
          <w:szCs w:val="18"/>
          <w:lang w:val="es-CO" w:eastAsia="es-CO"/>
        </w:rPr>
        <w:t> Aceleración a nivel mundial de los contactos entre mercados de existencias.</w:t>
      </w:r>
    </w:p>
    <w:p w:rsidR="00DC20ED" w:rsidRPr="00DC20ED" w:rsidRDefault="00DC20ED" w:rsidP="00DC20ED">
      <w:pPr>
        <w:numPr>
          <w:ilvl w:val="0"/>
          <w:numId w:val="2"/>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b/>
          <w:bCs/>
          <w:color w:val="000000"/>
          <w:sz w:val="20"/>
          <w:szCs w:val="18"/>
          <w:lang w:val="es-CO" w:eastAsia="es-CO"/>
        </w:rPr>
        <w:t>Elaboración de pedidos.</w:t>
      </w:r>
      <w:r w:rsidRPr="00DC20ED">
        <w:rPr>
          <w:rFonts w:ascii="Times New Roman" w:eastAsia="Times New Roman" w:hAnsi="Times New Roman" w:cs="Times New Roman"/>
          <w:color w:val="000000"/>
          <w:sz w:val="20"/>
          <w:szCs w:val="18"/>
          <w:lang w:val="es-CO" w:eastAsia="es-CO"/>
        </w:rPr>
        <w:t> Posibilidad de referencia a distancia o verificación por parte de una entidad neutral.</w:t>
      </w:r>
    </w:p>
    <w:p w:rsidR="00DC20ED" w:rsidRPr="00DC20ED" w:rsidRDefault="00DC20ED" w:rsidP="00DC20ED">
      <w:pPr>
        <w:numPr>
          <w:ilvl w:val="0"/>
          <w:numId w:val="2"/>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b/>
          <w:bCs/>
          <w:color w:val="000000"/>
          <w:sz w:val="20"/>
          <w:szCs w:val="18"/>
          <w:lang w:val="es-CO" w:eastAsia="es-CO"/>
        </w:rPr>
        <w:t>Seguros.</w:t>
      </w:r>
      <w:r w:rsidRPr="00DC20ED">
        <w:rPr>
          <w:rFonts w:ascii="Times New Roman" w:eastAsia="Times New Roman" w:hAnsi="Times New Roman" w:cs="Times New Roman"/>
          <w:color w:val="000000"/>
          <w:sz w:val="20"/>
          <w:szCs w:val="18"/>
          <w:lang w:val="es-CO" w:eastAsia="es-CO"/>
        </w:rPr>
        <w:t> Facilita la captura de datos.</w:t>
      </w:r>
    </w:p>
    <w:p w:rsidR="00DC20ED" w:rsidRPr="00DC20ED" w:rsidRDefault="00DC20ED" w:rsidP="00DC20ED">
      <w:pPr>
        <w:numPr>
          <w:ilvl w:val="0"/>
          <w:numId w:val="2"/>
        </w:numPr>
        <w:spacing w:after="100" w:afterAutospacing="1" w:line="240" w:lineRule="atLeast"/>
        <w:ind w:left="0"/>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b/>
          <w:bCs/>
          <w:color w:val="000000"/>
          <w:sz w:val="20"/>
          <w:szCs w:val="18"/>
          <w:lang w:val="es-CO" w:eastAsia="es-CO"/>
        </w:rPr>
        <w:t>Empresas que suministran a fabricantes.</w:t>
      </w:r>
      <w:r w:rsidRPr="00DC20ED">
        <w:rPr>
          <w:rFonts w:ascii="Times New Roman" w:eastAsia="Times New Roman" w:hAnsi="Times New Roman" w:cs="Times New Roman"/>
          <w:color w:val="000000"/>
          <w:sz w:val="20"/>
          <w:szCs w:val="18"/>
          <w:lang w:val="es-CO" w:eastAsia="es-CO"/>
        </w:rPr>
        <w:t> Ahorro de grandes cantidades de tiempo al comunicar y presentar inmediatamente la información que intercambian.</w:t>
      </w:r>
    </w:p>
    <w:p w:rsidR="00DC20ED" w:rsidRPr="00DC20ED" w:rsidRDefault="00DC20ED" w:rsidP="00DC20ED">
      <w:pPr>
        <w:spacing w:after="100" w:afterAutospacing="1" w:line="240" w:lineRule="atLeast"/>
        <w:rPr>
          <w:rFonts w:ascii="Times New Roman" w:eastAsia="Times New Roman" w:hAnsi="Times New Roman" w:cs="Times New Roman"/>
          <w:color w:val="000000"/>
          <w:szCs w:val="18"/>
          <w:lang w:val="es-CO" w:eastAsia="es-CO"/>
        </w:rPr>
      </w:pPr>
      <w:r w:rsidRPr="00DC20ED">
        <w:rPr>
          <w:rFonts w:ascii="Times New Roman" w:eastAsia="Times New Roman" w:hAnsi="Times New Roman" w:cs="Times New Roman"/>
          <w:color w:val="000000"/>
          <w:szCs w:val="18"/>
          <w:lang w:val="es-CO" w:eastAsia="es-CO"/>
        </w:rPr>
        <w:t xml:space="preserve">Riesgos </w:t>
      </w:r>
    </w:p>
    <w:p w:rsidR="00DC20ED" w:rsidRPr="00DC20ED" w:rsidRDefault="00DC20ED" w:rsidP="00DC20ED">
      <w:pPr>
        <w:spacing w:after="0" w:line="240" w:lineRule="atLeast"/>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Como medio comercial el Web presenta las siguientes deficiencias, derivadas tanto de su tecnología como de su naturaleza interactiva:</w:t>
      </w:r>
    </w:p>
    <w:p w:rsidR="00DC20ED" w:rsidRPr="00DC20ED" w:rsidRDefault="00DC20ED" w:rsidP="00DC20ED">
      <w:pPr>
        <w:spacing w:after="0" w:line="240" w:lineRule="atLeast"/>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 xml:space="preserve">Entorno empresarial y tecnológico cambiante. Empresas y clientes desean tener flexibilidad para cambiar, según su voluntad, de socios comerciales, plataformas y redes. No es posible evaluar el costo de esto, pues depende del nivel tecnológico de cada empresa, así como del grado deseado de participación en el comercio electrónico. Como mínimo una empresa necesitará una computadora personal con sistema operativo Windows o </w:t>
      </w:r>
      <w:proofErr w:type="spellStart"/>
      <w:r w:rsidRPr="00DC20ED">
        <w:rPr>
          <w:rFonts w:ascii="Times New Roman" w:eastAsia="Times New Roman" w:hAnsi="Times New Roman" w:cs="Times New Roman"/>
          <w:color w:val="000000"/>
          <w:sz w:val="20"/>
          <w:szCs w:val="18"/>
          <w:lang w:val="es-CO" w:eastAsia="es-CO"/>
        </w:rPr>
        <w:t>Machintosh</w:t>
      </w:r>
      <w:proofErr w:type="spellEnd"/>
      <w:r w:rsidRPr="00DC20ED">
        <w:rPr>
          <w:rFonts w:ascii="Times New Roman" w:eastAsia="Times New Roman" w:hAnsi="Times New Roman" w:cs="Times New Roman"/>
          <w:color w:val="000000"/>
          <w:sz w:val="20"/>
          <w:szCs w:val="18"/>
          <w:lang w:val="es-CO" w:eastAsia="es-CO"/>
        </w:rPr>
        <w:t>, un módem, una suscripción a un proveedor de servicios de Internet, una línea telefónica. Una compañía que desee involucrarse más, deberá prepararse para introducir el comercio electrónico en sus sistemas de compras, financieros y contables, lo cual implicará el uso de un sistema para el intercambio electrónico de datos (EDI) con sus proveedores y/o una intranet con sus diversas sedes.</w:t>
      </w:r>
    </w:p>
    <w:p w:rsidR="00DC20ED" w:rsidRPr="00DC20ED" w:rsidRDefault="00DC20ED" w:rsidP="00DC20ED">
      <w:pPr>
        <w:spacing w:after="0" w:line="240" w:lineRule="atLeast"/>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Privacidad y seguridad. La mayoría de los usuarios no confía en el Web como canal de pago. En la actualidad, las compras se realizan utilizando el número de la tarjeta de crédito, pero aún no es seguro introducirlo en Internet sin conocimiento alguno. Cualquiera que transfiera datos de una tarjeta de crédito mediante el Web, no puede estar seguro de la identidad del vendedor. Análogamente, éste no lo está sobre la del comprador. Quien paga no puede asegurarse de que su número de tarjeta de crédito no sea recogido y sea utilizado para algún propósito malicioso; por otra parte, el vendedor no puede asegurar que el dueño de la tarjeta de crédito rechace la adquisición. Resulta irónico que ya existan y funcionen correctamente los sistemas de pago electrónico para las grandes operaciones comerciales, mientras que los problemas se centren en las operaciones pequeñas, que son mucho más frecuentes.</w:t>
      </w:r>
    </w:p>
    <w:p w:rsidR="00DC20ED" w:rsidRPr="00DC20ED" w:rsidRDefault="00DC20ED" w:rsidP="00DC20ED">
      <w:pPr>
        <w:spacing w:after="0" w:line="240" w:lineRule="atLeast"/>
        <w:rPr>
          <w:rFonts w:ascii="Times New Roman" w:eastAsia="Times New Roman" w:hAnsi="Times New Roman" w:cs="Times New Roman"/>
          <w:color w:val="000000"/>
          <w:sz w:val="20"/>
          <w:szCs w:val="18"/>
          <w:lang w:val="es-CO" w:eastAsia="es-CO"/>
        </w:rPr>
      </w:pPr>
      <w:r w:rsidRPr="00DC20ED">
        <w:rPr>
          <w:rFonts w:ascii="Times New Roman" w:eastAsia="Times New Roman" w:hAnsi="Times New Roman" w:cs="Times New Roman"/>
          <w:color w:val="000000"/>
          <w:sz w:val="20"/>
          <w:szCs w:val="18"/>
          <w:lang w:val="es-CO" w:eastAsia="es-CO"/>
        </w:rPr>
        <w:t>Cuestiones legales, políticas y sociales. Existen algunos aspectos abiertos en torno al comercio electrónico: validez de la firma electrónica, no repudio, legalidad de un contrato electrónico, violaciones de marcas y derechos de autor, pérdida de derechos sobre las marcas, pérdida de derechos sobre secretos comerciales y responsabilidades. Por otra parte, deben considerarse las leyes, políticas económicas y censura gubernamentales.</w:t>
      </w:r>
    </w:p>
    <w:p w:rsidR="00DC20ED" w:rsidRDefault="00DC20ED" w:rsidP="00DC20ED">
      <w:pPr>
        <w:spacing w:after="0" w:line="240" w:lineRule="atLeast"/>
        <w:rPr>
          <w:rFonts w:ascii="Arial" w:eastAsia="Times New Roman" w:hAnsi="Arial" w:cs="Arial"/>
          <w:color w:val="000000"/>
          <w:sz w:val="18"/>
          <w:szCs w:val="18"/>
          <w:lang w:val="es-CO" w:eastAsia="es-CO"/>
        </w:rPr>
      </w:pPr>
    </w:p>
    <w:p w:rsidR="00DC20ED" w:rsidRPr="004F1B38" w:rsidRDefault="00DC20ED" w:rsidP="00DC20ED">
      <w:pPr>
        <w:spacing w:after="0" w:line="240" w:lineRule="atLeast"/>
        <w:rPr>
          <w:rFonts w:ascii="Times New Roman" w:eastAsia="Times New Roman" w:hAnsi="Times New Roman" w:cs="Times New Roman"/>
          <w:b/>
          <w:color w:val="000000"/>
          <w:szCs w:val="20"/>
          <w:lang w:val="es-CO" w:eastAsia="es-CO"/>
        </w:rPr>
      </w:pPr>
      <w:r w:rsidRPr="004F1B38">
        <w:rPr>
          <w:rFonts w:ascii="Times New Roman" w:eastAsia="Times New Roman" w:hAnsi="Times New Roman" w:cs="Times New Roman"/>
          <w:b/>
          <w:color w:val="000000"/>
          <w:szCs w:val="20"/>
          <w:lang w:val="es-CO" w:eastAsia="es-CO"/>
        </w:rPr>
        <w:lastRenderedPageBreak/>
        <w:t xml:space="preserve">Objeto del contrato </w:t>
      </w:r>
    </w:p>
    <w:p w:rsidR="00DC20ED" w:rsidRPr="00DC20ED" w:rsidRDefault="00DC20ED" w:rsidP="00DC20ED">
      <w:pPr>
        <w:spacing w:after="0" w:line="240" w:lineRule="atLeast"/>
        <w:rPr>
          <w:rFonts w:ascii="Times New Roman" w:eastAsia="Times New Roman" w:hAnsi="Times New Roman" w:cs="Times New Roman"/>
          <w:color w:val="000000"/>
          <w:szCs w:val="20"/>
          <w:lang w:val="es-CO" w:eastAsia="es-CO"/>
        </w:rPr>
      </w:pPr>
      <w:r w:rsidRPr="00DC20ED">
        <w:rPr>
          <w:rFonts w:ascii="Times New Roman" w:eastAsia="Times New Roman" w:hAnsi="Times New Roman" w:cs="Times New Roman"/>
          <w:color w:val="000000"/>
          <w:szCs w:val="20"/>
          <w:lang w:val="es-CO" w:eastAsia="es-CO"/>
        </w:rPr>
        <w:t>El FABRICANTE concede al USUARIO una licencia de uso de productos informáticos (en adelante denominado el PRODUCTO), descrito en el ANEXO I que forma parte de este contrato; esta licencia de uso no tiene el carácter de exclusiva y será intransferible. El PRODUCTO será instalado en una sola unidad central, propiedad del Usuario.</w:t>
      </w:r>
    </w:p>
    <w:p w:rsidR="00DC20ED" w:rsidRPr="00DC20ED" w:rsidRDefault="00DC20ED" w:rsidP="00DC20ED">
      <w:pPr>
        <w:spacing w:after="0" w:line="240" w:lineRule="atLeast"/>
        <w:rPr>
          <w:rFonts w:ascii="Times New Roman" w:eastAsia="Times New Roman" w:hAnsi="Times New Roman" w:cs="Times New Roman"/>
          <w:color w:val="000000"/>
          <w:szCs w:val="20"/>
          <w:lang w:val="es-CO" w:eastAsia="es-CO"/>
        </w:rPr>
      </w:pPr>
      <w:r w:rsidRPr="00DC20ED">
        <w:rPr>
          <w:rFonts w:ascii="Times New Roman" w:eastAsia="Times New Roman" w:hAnsi="Times New Roman" w:cs="Times New Roman"/>
          <w:color w:val="000000"/>
          <w:szCs w:val="20"/>
          <w:lang w:val="es-CO" w:eastAsia="es-CO"/>
        </w:rPr>
        <w:t>El FABRICANTE se compromete a prestar al USUARIO los siguientes servicios, tal y como se definen en las cláusulas de este contrato:</w:t>
      </w:r>
    </w:p>
    <w:p w:rsidR="00DC20ED" w:rsidRPr="00DC20ED" w:rsidRDefault="00DC20ED" w:rsidP="00DC20ED">
      <w:pPr>
        <w:spacing w:after="0" w:line="240" w:lineRule="atLeast"/>
        <w:rPr>
          <w:rFonts w:ascii="Times New Roman" w:eastAsia="Times New Roman" w:hAnsi="Times New Roman" w:cs="Times New Roman"/>
          <w:color w:val="000000"/>
          <w:szCs w:val="20"/>
          <w:lang w:val="es-CO" w:eastAsia="es-CO"/>
        </w:rPr>
      </w:pPr>
      <w:r w:rsidRPr="00DC20ED">
        <w:rPr>
          <w:rFonts w:ascii="Times New Roman" w:eastAsia="Times New Roman" w:hAnsi="Times New Roman" w:cs="Times New Roman"/>
          <w:color w:val="000000"/>
          <w:szCs w:val="20"/>
          <w:lang w:val="es-CO" w:eastAsia="es-CO"/>
        </w:rPr>
        <w:t>Instalación del producto y soporte correspondiente.</w:t>
      </w:r>
    </w:p>
    <w:p w:rsidR="00DC20ED" w:rsidRPr="00DC20ED" w:rsidRDefault="00DC20ED" w:rsidP="00DC20ED">
      <w:pPr>
        <w:spacing w:after="0" w:line="240" w:lineRule="atLeast"/>
        <w:rPr>
          <w:rFonts w:ascii="Times New Roman" w:eastAsia="Times New Roman" w:hAnsi="Times New Roman" w:cs="Times New Roman"/>
          <w:color w:val="000000"/>
          <w:szCs w:val="20"/>
          <w:lang w:val="es-CO" w:eastAsia="es-CO"/>
        </w:rPr>
      </w:pPr>
      <w:r w:rsidRPr="00DC20ED">
        <w:rPr>
          <w:rFonts w:ascii="Times New Roman" w:eastAsia="Times New Roman" w:hAnsi="Times New Roman" w:cs="Times New Roman"/>
          <w:color w:val="000000"/>
          <w:szCs w:val="20"/>
          <w:lang w:val="es-CO" w:eastAsia="es-CO"/>
        </w:rPr>
        <w:t>Documentación del producto.</w:t>
      </w:r>
    </w:p>
    <w:p w:rsidR="00DC20ED" w:rsidRPr="004F1B38" w:rsidRDefault="00DC20ED" w:rsidP="00DC20ED">
      <w:pPr>
        <w:spacing w:after="0" w:line="240" w:lineRule="atLeast"/>
        <w:rPr>
          <w:rFonts w:ascii="Times New Roman" w:eastAsia="Times New Roman" w:hAnsi="Times New Roman" w:cs="Times New Roman"/>
          <w:color w:val="003399"/>
          <w:szCs w:val="20"/>
          <w:u w:val="single"/>
          <w:lang w:val="es-CO" w:eastAsia="es-CO"/>
        </w:rPr>
      </w:pPr>
      <w:r w:rsidRPr="00DC20ED">
        <w:rPr>
          <w:rFonts w:ascii="Times New Roman" w:eastAsia="Times New Roman" w:hAnsi="Times New Roman" w:cs="Times New Roman"/>
          <w:color w:val="000000"/>
          <w:szCs w:val="20"/>
          <w:lang w:val="es-CO" w:eastAsia="es-CO"/>
        </w:rPr>
        <w:t>Soporte del producto.</w:t>
      </w:r>
    </w:p>
    <w:p w:rsidR="00DC20ED" w:rsidRPr="00DC20ED" w:rsidRDefault="00DC20ED" w:rsidP="00DC20ED">
      <w:pPr>
        <w:spacing w:after="0" w:line="240" w:lineRule="atLeast"/>
        <w:rPr>
          <w:rFonts w:ascii="Arial" w:eastAsia="Times New Roman" w:hAnsi="Arial" w:cs="Arial"/>
          <w:color w:val="000000"/>
          <w:sz w:val="18"/>
          <w:szCs w:val="18"/>
          <w:lang w:val="es-CO" w:eastAsia="es-CO"/>
        </w:rPr>
      </w:pPr>
      <w:r w:rsidRPr="00DC20ED">
        <w:rPr>
          <w:rFonts w:ascii="Arial" w:eastAsia="Times New Roman" w:hAnsi="Arial" w:cs="Arial"/>
          <w:color w:val="000000"/>
          <w:sz w:val="18"/>
          <w:szCs w:val="18"/>
          <w:lang w:val="es-CO" w:eastAsia="es-CO"/>
        </w:rPr>
        <w:br/>
      </w:r>
    </w:p>
    <w:p w:rsidR="00DC20ED" w:rsidRPr="004F1B38" w:rsidRDefault="004F1B38" w:rsidP="00DC20ED">
      <w:pPr>
        <w:spacing w:after="0" w:line="240" w:lineRule="atLeast"/>
        <w:rPr>
          <w:rFonts w:ascii="Times New Roman" w:eastAsia="Times New Roman" w:hAnsi="Times New Roman" w:cs="Times New Roman"/>
          <w:b/>
          <w:bCs/>
          <w:color w:val="000000"/>
          <w:szCs w:val="20"/>
          <w:lang w:val="es-CO" w:eastAsia="es-CO"/>
        </w:rPr>
      </w:pPr>
      <w:r>
        <w:rPr>
          <w:rFonts w:ascii="Times New Roman" w:eastAsia="Times New Roman" w:hAnsi="Times New Roman" w:cs="Times New Roman"/>
          <w:b/>
          <w:bCs/>
          <w:color w:val="000000"/>
          <w:szCs w:val="20"/>
          <w:lang w:val="es-CO" w:eastAsia="es-CO"/>
        </w:rPr>
        <w:t>C</w:t>
      </w:r>
      <w:r w:rsidRPr="004F1B38">
        <w:rPr>
          <w:rFonts w:ascii="Times New Roman" w:eastAsia="Times New Roman" w:hAnsi="Times New Roman" w:cs="Times New Roman"/>
          <w:b/>
          <w:bCs/>
          <w:color w:val="000000"/>
          <w:szCs w:val="20"/>
          <w:lang w:val="es-CO" w:eastAsia="es-CO"/>
        </w:rPr>
        <w:t>onfidencialidad</w:t>
      </w:r>
    </w:p>
    <w:p w:rsidR="00DC20ED" w:rsidRPr="00DC20ED" w:rsidRDefault="00DC20ED" w:rsidP="00DC20ED">
      <w:pPr>
        <w:spacing w:after="0" w:line="240" w:lineRule="atLeast"/>
        <w:rPr>
          <w:rFonts w:ascii="Times New Roman" w:eastAsia="Times New Roman" w:hAnsi="Times New Roman" w:cs="Times New Roman"/>
          <w:color w:val="000000"/>
          <w:szCs w:val="20"/>
          <w:lang w:val="es-CO" w:eastAsia="es-CO"/>
        </w:rPr>
      </w:pPr>
      <w:r w:rsidRPr="00DC20ED">
        <w:rPr>
          <w:rFonts w:ascii="Times New Roman" w:eastAsia="Times New Roman" w:hAnsi="Times New Roman" w:cs="Times New Roman"/>
          <w:color w:val="000000"/>
          <w:szCs w:val="20"/>
          <w:lang w:val="es-CO" w:eastAsia="es-CO"/>
        </w:rPr>
        <w:t>A causa de la naturaleza confidencial del PRODUCTO el USUARIO queda obligado a no vender, alquilar o poner a disposición de terceros el PRODUCTO o cualquier información confidencial relacionada con el PRODUCTO. El USUARIO reconoce y declara que el PRODUCTO suministrado por el FABRICANTE y cualquier copia del mismo son y seguirán siendo propiedad del FABRICANTE o de la firma representada por el FABRICANTE, declarando expresamente esta propiedad en cualquier copia, total o parcial, realizada por el USUARIO en desarrollo y conformidad con lo acordado en este contrato.</w:t>
      </w:r>
    </w:p>
    <w:p w:rsidR="00DC20ED" w:rsidRPr="00DC20ED" w:rsidRDefault="00DC20ED" w:rsidP="00DC20ED">
      <w:pPr>
        <w:spacing w:after="0" w:line="240" w:lineRule="atLeast"/>
        <w:rPr>
          <w:rFonts w:ascii="Times New Roman" w:eastAsia="Times New Roman" w:hAnsi="Times New Roman" w:cs="Times New Roman"/>
          <w:color w:val="000000"/>
          <w:szCs w:val="20"/>
          <w:lang w:val="es-CO" w:eastAsia="es-CO"/>
        </w:rPr>
      </w:pPr>
      <w:r w:rsidRPr="00DC20ED">
        <w:rPr>
          <w:rFonts w:ascii="Times New Roman" w:eastAsia="Times New Roman" w:hAnsi="Times New Roman" w:cs="Times New Roman"/>
          <w:color w:val="000000"/>
          <w:szCs w:val="20"/>
          <w:lang w:val="es-CO" w:eastAsia="es-CO"/>
        </w:rPr>
        <w:t>El FABRICANTE por su parte se obliga a no divulgar o utilizar, sin consentimiento previo, información perteneciente al USUARIO considerada como confidencial.</w:t>
      </w:r>
    </w:p>
    <w:p w:rsidR="004F1B38" w:rsidRPr="004F1B38" w:rsidRDefault="00DC20ED" w:rsidP="004F1B38">
      <w:pPr>
        <w:pStyle w:val="NormalWeb"/>
        <w:spacing w:before="0" w:beforeAutospacing="0" w:after="0" w:afterAutospacing="0" w:line="240" w:lineRule="atLeast"/>
        <w:rPr>
          <w:color w:val="000000"/>
          <w:sz w:val="22"/>
          <w:szCs w:val="18"/>
        </w:rPr>
      </w:pPr>
      <w:r>
        <w:rPr>
          <w:rFonts w:ascii="Arial" w:hAnsi="Arial" w:cs="Arial"/>
          <w:color w:val="000000"/>
          <w:sz w:val="18"/>
          <w:szCs w:val="18"/>
        </w:rPr>
        <w:br/>
      </w:r>
      <w:r w:rsidR="004F1B38" w:rsidRPr="004F1B38">
        <w:rPr>
          <w:b/>
          <w:bCs/>
          <w:color w:val="000000"/>
          <w:sz w:val="22"/>
          <w:szCs w:val="18"/>
        </w:rPr>
        <w:t>RESPONSABILIDADES E INDEMNIZACIONES.</w:t>
      </w:r>
    </w:p>
    <w:p w:rsidR="004F1B38" w:rsidRPr="004F1B38" w:rsidRDefault="004F1B38" w:rsidP="004F1B38">
      <w:pPr>
        <w:spacing w:after="0" w:line="240" w:lineRule="atLeast"/>
        <w:rPr>
          <w:rFonts w:ascii="Times New Roman" w:eastAsia="Times New Roman" w:hAnsi="Times New Roman" w:cs="Times New Roman"/>
          <w:color w:val="000000"/>
          <w:szCs w:val="18"/>
          <w:lang w:val="es-CO" w:eastAsia="es-CO"/>
        </w:rPr>
      </w:pPr>
      <w:r w:rsidRPr="004F1B38">
        <w:rPr>
          <w:rFonts w:ascii="Times New Roman" w:eastAsia="Times New Roman" w:hAnsi="Times New Roman" w:cs="Times New Roman"/>
          <w:color w:val="000000"/>
          <w:szCs w:val="18"/>
          <w:lang w:val="es-CO" w:eastAsia="es-CO"/>
        </w:rPr>
        <w:t>El FABRICANTE no será responsable de los retrasos en la ejecución de las obligaciones derivadas de este contrato o interrupción del servicio, cuando estos sucedan por causas ajenas a su voluntad y no le sean imputables.</w:t>
      </w:r>
    </w:p>
    <w:p w:rsidR="004F1B38" w:rsidRPr="004F1B38" w:rsidRDefault="004F1B38" w:rsidP="004F1B38">
      <w:pPr>
        <w:spacing w:after="0" w:line="240" w:lineRule="atLeast"/>
        <w:rPr>
          <w:rFonts w:ascii="Times New Roman" w:eastAsia="Times New Roman" w:hAnsi="Times New Roman" w:cs="Times New Roman"/>
          <w:color w:val="000000"/>
          <w:szCs w:val="18"/>
          <w:lang w:val="es-CO" w:eastAsia="es-CO"/>
        </w:rPr>
      </w:pPr>
      <w:r w:rsidRPr="004F1B38">
        <w:rPr>
          <w:rFonts w:ascii="Times New Roman" w:eastAsia="Times New Roman" w:hAnsi="Times New Roman" w:cs="Times New Roman"/>
          <w:color w:val="000000"/>
          <w:szCs w:val="18"/>
          <w:lang w:val="es-CO" w:eastAsia="es-CO"/>
        </w:rPr>
        <w:t>El FABRICANTE no se hace responsable de las pérdidas o daños sufridos por el USUARIO, sus empleados o clientes, directamente o indirectamente originados por errores en los programas, su documentación, la operación de los programas o el uso de un hardware no autorizado por el FABRICANTE.</w:t>
      </w:r>
      <w:bookmarkStart w:id="0" w:name="_GoBack"/>
      <w:bookmarkEnd w:id="0"/>
    </w:p>
    <w:p w:rsidR="004F1B38" w:rsidRPr="004F1B38" w:rsidRDefault="004F1B38" w:rsidP="004F1B38">
      <w:pPr>
        <w:spacing w:after="0" w:line="240" w:lineRule="atLeast"/>
        <w:rPr>
          <w:rFonts w:ascii="Times New Roman" w:eastAsia="Times New Roman" w:hAnsi="Times New Roman" w:cs="Times New Roman"/>
          <w:color w:val="000000"/>
          <w:szCs w:val="18"/>
          <w:lang w:val="es-CO" w:eastAsia="es-CO"/>
        </w:rPr>
      </w:pPr>
      <w:r w:rsidRPr="004F1B38">
        <w:rPr>
          <w:rFonts w:ascii="Times New Roman" w:eastAsia="Times New Roman" w:hAnsi="Times New Roman" w:cs="Times New Roman"/>
          <w:color w:val="000000"/>
          <w:szCs w:val="18"/>
          <w:lang w:val="es-CO" w:eastAsia="es-CO"/>
        </w:rPr>
        <w:t>En el caso de que el FABRICANTE se disolviera por el motivo que fuera, se compromete a depositar las fuentes del PRODUCTO ante un Notario ejerciente de los de su ciudad para que el USUARIO, pueda cubrir sus necesidades relativas a ellos, según las tarifas vigentes en esas fechas</w:t>
      </w:r>
    </w:p>
    <w:p w:rsidR="00DC20ED" w:rsidRPr="00DC20ED" w:rsidRDefault="004F1B38" w:rsidP="004F1B38">
      <w:pPr>
        <w:rPr>
          <w:rFonts w:ascii="Times New Roman" w:hAnsi="Times New Roman" w:cs="Times New Roman"/>
          <w:sz w:val="24"/>
        </w:rPr>
      </w:pPr>
      <w:r>
        <w:rPr>
          <w:rFonts w:ascii="Arial" w:eastAsia="Times New Roman" w:hAnsi="Arial" w:cs="Arial"/>
          <w:color w:val="000000"/>
          <w:sz w:val="18"/>
          <w:szCs w:val="18"/>
          <w:lang w:val="es-CO" w:eastAsia="es-CO"/>
        </w:rPr>
        <w:br/>
      </w:r>
      <w:r>
        <w:rPr>
          <w:rFonts w:ascii="Arial" w:eastAsia="Times New Roman" w:hAnsi="Arial" w:cs="Arial"/>
          <w:color w:val="000000"/>
          <w:sz w:val="18"/>
          <w:szCs w:val="18"/>
          <w:lang w:val="es-CO" w:eastAsia="es-CO"/>
        </w:rPr>
        <w:br/>
      </w:r>
      <w:r w:rsidR="00DC20ED" w:rsidRPr="00DC20ED">
        <w:rPr>
          <w:rFonts w:ascii="Times New Roman" w:eastAsia="Times New Roman" w:hAnsi="Times New Roman" w:cs="Times New Roman"/>
          <w:color w:val="000000"/>
          <w:sz w:val="20"/>
          <w:szCs w:val="18"/>
          <w:lang w:val="es-CO" w:eastAsia="es-CO"/>
        </w:rPr>
        <w:br/>
      </w:r>
    </w:p>
    <w:p w:rsidR="00DC20ED" w:rsidRDefault="00DC20ED">
      <w:r>
        <w:br w:type="page"/>
      </w:r>
    </w:p>
    <w:p w:rsidR="004909A3" w:rsidRDefault="005F6974">
      <w:r>
        <w:lastRenderedPageBreak/>
        <w:t xml:space="preserve">EL TEMA DE HOY: </w:t>
      </w:r>
      <w:r w:rsidRPr="00176DD3">
        <w:rPr>
          <w:b/>
          <w:color w:val="FF0000"/>
        </w:rPr>
        <w:t xml:space="preserve">COMERCIO ELECTRÒNICO </w:t>
      </w:r>
      <w:r>
        <w:t>(UTILIDADES, SEGURIDAD, USUARIOS QUE LO PUEDEN UTILIZAR, ETC)</w:t>
      </w:r>
    </w:p>
    <w:p w:rsidR="005F6974" w:rsidRDefault="005F6974">
      <w:r>
        <w:t>EN UN ENSAYO DE 2 PÀGINAS TAMAÑO CARTA</w:t>
      </w:r>
      <w:r w:rsidR="00176DD3">
        <w:t>,</w:t>
      </w:r>
      <w:r>
        <w:t xml:space="preserve"> LUEGO DEBE SER LLEVADO A UN BLOG (BLOGGER) QUE SE VINCULARÀ CON LA PÀGINA WEB</w:t>
      </w:r>
    </w:p>
    <w:p w:rsidR="00176DD3" w:rsidRDefault="00176DD3">
      <w:r>
        <w:t>PARA HOY DEBE QUEDAR COMO UN ARCHIVO ANEXO A SU PÁGINA WEB, EN LA PESTAÑA DE INFORMÁTICA</w:t>
      </w:r>
    </w:p>
    <w:sectPr w:rsidR="00176D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F24CB"/>
    <w:multiLevelType w:val="multilevel"/>
    <w:tmpl w:val="6E1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C50FFB"/>
    <w:multiLevelType w:val="multilevel"/>
    <w:tmpl w:val="8FF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9C"/>
    <w:rsid w:val="00176DD3"/>
    <w:rsid w:val="002B589C"/>
    <w:rsid w:val="004909A3"/>
    <w:rsid w:val="004F1B38"/>
    <w:rsid w:val="005F6974"/>
    <w:rsid w:val="009571E4"/>
    <w:rsid w:val="00DC20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E502C-1669-4BDF-B857-16D73E8C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C20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DC20ED"/>
  </w:style>
  <w:style w:type="character" w:styleId="Hipervnculo">
    <w:name w:val="Hyperlink"/>
    <w:basedOn w:val="Fuentedeprrafopredeter"/>
    <w:uiPriority w:val="99"/>
    <w:semiHidden/>
    <w:unhideWhenUsed/>
    <w:rsid w:val="00DC2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1749">
      <w:bodyDiv w:val="1"/>
      <w:marLeft w:val="0"/>
      <w:marRight w:val="0"/>
      <w:marTop w:val="0"/>
      <w:marBottom w:val="0"/>
      <w:divBdr>
        <w:top w:val="none" w:sz="0" w:space="0" w:color="auto"/>
        <w:left w:val="none" w:sz="0" w:space="0" w:color="auto"/>
        <w:bottom w:val="none" w:sz="0" w:space="0" w:color="auto"/>
        <w:right w:val="none" w:sz="0" w:space="0" w:color="auto"/>
      </w:divBdr>
    </w:div>
    <w:div w:id="724374945">
      <w:bodyDiv w:val="1"/>
      <w:marLeft w:val="0"/>
      <w:marRight w:val="0"/>
      <w:marTop w:val="0"/>
      <w:marBottom w:val="0"/>
      <w:divBdr>
        <w:top w:val="none" w:sz="0" w:space="0" w:color="auto"/>
        <w:left w:val="none" w:sz="0" w:space="0" w:color="auto"/>
        <w:bottom w:val="none" w:sz="0" w:space="0" w:color="auto"/>
        <w:right w:val="none" w:sz="0" w:space="0" w:color="auto"/>
      </w:divBdr>
    </w:div>
    <w:div w:id="1183669134">
      <w:bodyDiv w:val="1"/>
      <w:marLeft w:val="0"/>
      <w:marRight w:val="0"/>
      <w:marTop w:val="0"/>
      <w:marBottom w:val="0"/>
      <w:divBdr>
        <w:top w:val="none" w:sz="0" w:space="0" w:color="auto"/>
        <w:left w:val="none" w:sz="0" w:space="0" w:color="auto"/>
        <w:bottom w:val="none" w:sz="0" w:space="0" w:color="auto"/>
        <w:right w:val="none" w:sz="0" w:space="0" w:color="auto"/>
      </w:divBdr>
    </w:div>
    <w:div w:id="1537616989">
      <w:bodyDiv w:val="1"/>
      <w:marLeft w:val="0"/>
      <w:marRight w:val="0"/>
      <w:marTop w:val="0"/>
      <w:marBottom w:val="0"/>
      <w:divBdr>
        <w:top w:val="none" w:sz="0" w:space="0" w:color="auto"/>
        <w:left w:val="none" w:sz="0" w:space="0" w:color="auto"/>
        <w:bottom w:val="none" w:sz="0" w:space="0" w:color="auto"/>
        <w:right w:val="none" w:sz="0" w:space="0" w:color="auto"/>
      </w:divBdr>
    </w:div>
    <w:div w:id="1777943951">
      <w:bodyDiv w:val="1"/>
      <w:marLeft w:val="0"/>
      <w:marRight w:val="0"/>
      <w:marTop w:val="0"/>
      <w:marBottom w:val="0"/>
      <w:divBdr>
        <w:top w:val="none" w:sz="0" w:space="0" w:color="auto"/>
        <w:left w:val="none" w:sz="0" w:space="0" w:color="auto"/>
        <w:bottom w:val="none" w:sz="0" w:space="0" w:color="auto"/>
        <w:right w:val="none" w:sz="0" w:space="0" w:color="auto"/>
      </w:divBdr>
    </w:div>
    <w:div w:id="20495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 Catedra</dc:creator>
  <cp:keywords/>
  <dc:description/>
  <cp:lastModifiedBy>AulaC202</cp:lastModifiedBy>
  <cp:revision>2</cp:revision>
  <dcterms:created xsi:type="dcterms:W3CDTF">2015-04-24T14:03:00Z</dcterms:created>
  <dcterms:modified xsi:type="dcterms:W3CDTF">2015-04-24T14:03:00Z</dcterms:modified>
</cp:coreProperties>
</file>